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4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3035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13" w:type="dxa"/>
          <w:left w:w="57" w:type="dxa"/>
          <w:bottom w:w="0" w:type="dxa"/>
          <w:right w:w="57" w:type="dxa"/>
        </w:tblCellMar>
      </w:tblPr>
      <w:tblGrid>
        <w:gridCol w:w="6096"/>
        <w:gridCol w:w="984"/>
        <w:gridCol w:w="2985"/>
        <w:gridCol w:w="2970"/>
      </w:tblGrid>
      <w:tr w14:paraId="6265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57" w:type="dxa"/>
            <w:bottom w:w="0" w:type="dxa"/>
            <w:right w:w="57" w:type="dxa"/>
          </w:tblCellMar>
        </w:tblPrEx>
        <w:trPr>
          <w:trHeight w:val="20" w:hRule="atLeast"/>
        </w:trPr>
        <w:tc>
          <w:tcPr>
            <w:tcW w:w="6096" w:type="dxa"/>
            <w:vMerge w:val="restart"/>
          </w:tcPr>
          <w:p w14:paraId="0965923F">
            <w:pPr>
              <w:spacing w:before="120" w:line="240" w:lineRule="auto"/>
              <w:rPr>
                <w:rFonts w:ascii="Montserrat" w:hAnsi="Montserrat" w:cs="Tahoma"/>
                <w:sz w:val="16"/>
                <w:szCs w:val="16"/>
              </w:rPr>
            </w:pPr>
            <w:bookmarkStart w:id="0" w:name="_Hlk119593816"/>
            <w:bookmarkStart w:id="1" w:name="_Hlk119593817"/>
            <w:bookmarkStart w:id="2" w:name="_Hlk119594156"/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73025</wp:posOffset>
                  </wp:positionV>
                  <wp:extent cx="714375" cy="714375"/>
                  <wp:effectExtent l="0" t="0" r="9525" b="9525"/>
                  <wp:wrapNone/>
                  <wp:docPr id="6682195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21959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-1109345</wp:posOffset>
                  </wp:positionH>
                  <wp:positionV relativeFrom="paragraph">
                    <wp:posOffset>1419860</wp:posOffset>
                  </wp:positionV>
                  <wp:extent cx="8089265" cy="245110"/>
                  <wp:effectExtent l="0" t="0" r="0" b="3175"/>
                  <wp:wrapNone/>
                  <wp:docPr id="5921074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107415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357" cy="24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8A82E84">
            <w:pPr>
              <w:rPr>
                <w:rFonts w:ascii="Montserrat" w:hAnsi="Montserrat" w:cs="Tahoma"/>
                <w:sz w:val="16"/>
                <w:szCs w:val="16"/>
              </w:rPr>
            </w:pPr>
          </w:p>
          <w:p w14:paraId="070D3734">
            <w:pPr>
              <w:rPr>
                <w:rFonts w:ascii="Montserrat" w:hAnsi="Montserrat" w:cs="Tahoma"/>
                <w:sz w:val="16"/>
                <w:szCs w:val="16"/>
              </w:rPr>
            </w:pPr>
          </w:p>
          <w:p w14:paraId="210B70AD">
            <w:pPr>
              <w:rPr>
                <w:rFonts w:ascii="Montserrat" w:hAnsi="Montserrat" w:cs="Tahoma"/>
                <w:sz w:val="16"/>
                <w:szCs w:val="16"/>
              </w:rPr>
            </w:pPr>
          </w:p>
          <w:p w14:paraId="4EEE6BD2">
            <w:pPr>
              <w:tabs>
                <w:tab w:val="left" w:pos="4290"/>
              </w:tabs>
              <w:rPr>
                <w:rFonts w:ascii="Montserrat" w:hAnsi="Montserrat" w:cs="Tahoma"/>
                <w:sz w:val="16"/>
                <w:szCs w:val="16"/>
              </w:rPr>
            </w:pPr>
            <w:r>
              <w:rPr>
                <w:rFonts w:ascii="Montserrat" w:hAnsi="Montserrat" w:cs="Tahoma"/>
                <w:sz w:val="16"/>
                <w:szCs w:val="16"/>
              </w:rPr>
              <w:tab/>
            </w:r>
          </w:p>
        </w:tc>
        <w:tc>
          <w:tcPr>
            <w:tcW w:w="984" w:type="dxa"/>
          </w:tcPr>
          <w:p w14:paraId="2BAB425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tcMar>
              <w:left w:w="0" w:type="dxa"/>
            </w:tcMar>
          </w:tcPr>
          <w:p w14:paraId="641DB2EA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14:paraId="3229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57" w:type="dxa"/>
            <w:bottom w:w="0" w:type="dxa"/>
            <w:right w:w="57" w:type="dxa"/>
          </w:tblCellMar>
        </w:tblPrEx>
        <w:trPr>
          <w:gridAfter w:val="1"/>
          <w:wAfter w:w="2970" w:type="dxa"/>
          <w:trHeight w:val="2168" w:hRule="atLeast"/>
        </w:trPr>
        <w:tc>
          <w:tcPr>
            <w:tcW w:w="6096" w:type="dxa"/>
            <w:vMerge w:val="continue"/>
          </w:tcPr>
          <w:p w14:paraId="6FAA07E1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gridSpan w:val="2"/>
            <w:tcMar>
              <w:top w:w="57" w:type="dxa"/>
              <w:left w:w="28" w:type="dxa"/>
            </w:tcMar>
          </w:tcPr>
          <w:p w14:paraId="68FD3082">
            <w:pPr>
              <w:spacing w:before="12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ООО «Специализированный застройщик ИДЕЛЬ»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br w:type="textWrapping"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450091, Нижегородская область,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br w:type="textWrapping"/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город Нижний Новгород, Бойновский переулок,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br w:type="textWrapping"/>
            </w:r>
            <w:r>
              <w:rPr>
                <w:rFonts w:asciiTheme="majorHAnsi" w:hAnsiTheme="majorHAnsi" w:cstheme="majorHAnsi"/>
                <w:sz w:val="16"/>
                <w:szCs w:val="16"/>
              </w:rPr>
              <w:t>дом 22, Офис 9</w:t>
            </w:r>
          </w:p>
          <w:p w14:paraId="543AC91C">
            <w:pPr>
              <w:spacing w:before="12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4227DD">
            <w:pPr>
              <w:spacing w:before="12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002A50">
            <w:pPr>
              <w:spacing w:before="120"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6447F5">
            <w:pPr>
              <w:spacing w:before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0"/>
      <w:bookmarkEnd w:id="1"/>
      <w:bookmarkEnd w:id="2"/>
    </w:tbl>
    <w:p w14:paraId="13A891B2">
      <w:pPr>
        <w:pStyle w:val="16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 приказом</w:t>
      </w:r>
    </w:p>
    <w:p w14:paraId="04B7D67A">
      <w:pPr>
        <w:pStyle w:val="16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генерального директора</w:t>
      </w:r>
    </w:p>
    <w:p w14:paraId="6D673AAE">
      <w:pPr>
        <w:pStyle w:val="16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«СЗ ИДЕЛЬ»</w:t>
      </w:r>
    </w:p>
    <w:p w14:paraId="04C4DDAE">
      <w:pPr>
        <w:pStyle w:val="16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«01» декабря 2025 г. №21/1</w:t>
      </w:r>
    </w:p>
    <w:p w14:paraId="2330B106">
      <w:pPr>
        <w:pStyle w:val="16"/>
        <w:jc w:val="center"/>
        <w:rPr>
          <w:rFonts w:ascii="Times New Roman" w:hAnsi="Times New Roman" w:cs="Times New Roman"/>
          <w:sz w:val="24"/>
          <w:szCs w:val="24"/>
        </w:rPr>
      </w:pPr>
    </w:p>
    <w:p w14:paraId="190791EF">
      <w:pPr>
        <w:pStyle w:val="16"/>
        <w:jc w:val="center"/>
        <w:rPr>
          <w:rFonts w:ascii="Times New Roman" w:hAnsi="Times New Roman" w:cs="Times New Roman"/>
          <w:sz w:val="24"/>
          <w:szCs w:val="24"/>
        </w:rPr>
      </w:pPr>
    </w:p>
    <w:p w14:paraId="1FA0D6DB">
      <w:pPr>
        <w:pStyle w:val="16"/>
        <w:jc w:val="center"/>
        <w:rPr>
          <w:rFonts w:ascii="Times New Roman" w:hAnsi="Times New Roman" w:cs="Times New Roman"/>
          <w:sz w:val="24"/>
          <w:szCs w:val="24"/>
        </w:rPr>
      </w:pPr>
    </w:p>
    <w:p w14:paraId="1F1F8DB0">
      <w:pPr>
        <w:pStyle w:val="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ПОЛИТИКА</w:t>
      </w:r>
    </w:p>
    <w:p w14:paraId="2F1CBF94">
      <w:pPr>
        <w:pStyle w:val="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ООО «СЗ ИДЕЛЬ» в отношении персональных данных </w:t>
      </w:r>
    </w:p>
    <w:p w14:paraId="259CC9BA">
      <w:pPr>
        <w:pStyle w:val="16"/>
        <w:rPr>
          <w:rFonts w:ascii="Times New Roman" w:hAnsi="Times New Roman" w:cs="Times New Roman"/>
          <w:sz w:val="24"/>
          <w:szCs w:val="24"/>
        </w:rPr>
      </w:pPr>
    </w:p>
    <w:p w14:paraId="46522DEB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1. ОПРЕДЕЛЕНИЯ И СОКРАЩЕНИЯ, ПРИМЕНЯЕМЫЕ В ПОЛИТИКЕ</w:t>
      </w:r>
    </w:p>
    <w:p w14:paraId="59B87B1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1.1. Заголовки к разделам и подразделам настоящей политики (по тексту – Политика) используются исключительно для удобства и ссылок на них и не будут использоваться для толкования любого пункта этого документа.</w:t>
      </w:r>
    </w:p>
    <w:p w14:paraId="15562E32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1.2. Используемые в Политике нижеприведенные термины и определения имеют следующий смысл:</w:t>
      </w:r>
    </w:p>
    <w:p w14:paraId="2636E0A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блокирование 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временное прекращение обработки ПД (за исключением случаев, если обработка необходима для уточнения ПД);</w:t>
      </w:r>
    </w:p>
    <w:p w14:paraId="57BC08C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Закон № 152-ФЗ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Федеральный закон от 27.07.2006 № 152-ФЗ «О персональных данных»;</w:t>
      </w:r>
    </w:p>
    <w:p w14:paraId="286C2A46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ИС 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информационная система ПД; совокупность содержащихся в базах данных ПД и обеспечивающих их обработку информационных технологий и технических средств;</w:t>
      </w:r>
    </w:p>
    <w:p w14:paraId="589E898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обезличивание 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действия, в результате которых становится невозможным без использования дополнительной информации определить принадлежность ПД конкретному субъекту ПД;</w:t>
      </w:r>
    </w:p>
    <w:p w14:paraId="550F18E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обработка ПД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ПД;</w:t>
      </w:r>
    </w:p>
    <w:p w14:paraId="3F3AF80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Оператор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Общество с ограниченной ответственностью «Специализированный застройщик ИДЕЛЬ», самостоятельно или совместно с другими лицами организующее и / или осуществляющее обработку ПД, а также определяющее цели обработки ПД, состав ПД, подлежащих обработке, действия (операции), совершаемые с ПД;</w:t>
      </w:r>
    </w:p>
    <w:p w14:paraId="5449575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персональные данные, любая информация, относящаяся к прямо или косвенно определенному или определяемому физическому лицу (субъекту ПД);</w:t>
      </w:r>
    </w:p>
    <w:p w14:paraId="1CA9878B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предоставление 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действия, направленные на раскрытие ПД определенному лицу или определенному кругу лиц;</w:t>
      </w:r>
    </w:p>
    <w:p w14:paraId="2EC1A388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работник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субъект трудового права, физическое лицо, состоящее в трудовых отношениях с Оператором;</w:t>
      </w:r>
    </w:p>
    <w:p w14:paraId="55AB6F8C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распространение ПД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– действия, направленные на раскрытие ПД неопределенному кругу лиц;</w:t>
      </w:r>
    </w:p>
    <w:p w14:paraId="2CE3313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средства автоматизации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– совокупность программных, технических и программно-технических средств, способных функционировать самостоятельно или в составе других систем;</w:t>
      </w:r>
    </w:p>
    <w:p w14:paraId="1AF96789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200"/>
        <w:ind w:left="426" w:hanging="357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уничтожение ПД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– действия, в результате которых становится невозможным восстановить содержание ПД в ИС ПД и / или в результате которых уничтожаются материальные носители ПД.</w:t>
      </w:r>
    </w:p>
    <w:p w14:paraId="6D05A3D8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2. ОБЩИЕ ПОЛОЖЕНИЯ</w:t>
      </w:r>
    </w:p>
    <w:p w14:paraId="0C6B94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2.1. Политика является обязательным для применения и исполнения локальным нормативным актом, основополагающим документом, содержащим общие цели, принципы и нормы Оператора при обработке ПД.</w:t>
      </w:r>
    </w:p>
    <w:p w14:paraId="16345AF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2.2. Политика разработана в соответствии со статьей 18.1 Закона № 152-ФЗ в целях реализации требований законодательства Российской Федерации в области обработки и защиты ПД и направлена на обеспечение защиты прав и свобод человека и гражданина при обработке его ПД Оператором, в том числе защиты прав на неприкосновенность частной жизни, личной и семейной тайн.</w:t>
      </w:r>
    </w:p>
    <w:p w14:paraId="71936C15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2.3. Отношения, связанные с обработкой и защитой ПД, предоставленных субъектом ПД, регулируются Политикой, локальными нормативными актами Оператора и законодательством Российской Федерации.</w:t>
      </w:r>
    </w:p>
    <w:p w14:paraId="3FA6491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2.4. Правовыми основаниями обработки ПД являются:</w:t>
      </w:r>
    </w:p>
    <w:p w14:paraId="694F64CD">
      <w:pPr>
        <w:numPr>
          <w:ilvl w:val="0"/>
          <w:numId w:val="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федеральные законы и принятые на их основе нормативные правовые акты, регулирующие отношения, связанные с деятельностью Оператора;</w:t>
      </w:r>
    </w:p>
    <w:p w14:paraId="25DAFE11">
      <w:pPr>
        <w:numPr>
          <w:ilvl w:val="0"/>
          <w:numId w:val="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договоры, заключаемые между Оператором и субъектами ПД;</w:t>
      </w:r>
    </w:p>
    <w:p w14:paraId="5D5193BD">
      <w:pPr>
        <w:numPr>
          <w:ilvl w:val="0"/>
          <w:numId w:val="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согласие субъекта ПД на обработку ПД.</w:t>
      </w:r>
    </w:p>
    <w:p w14:paraId="1D9D910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2.5. Действие Политики распространяется на отношения, связанные с обработкой ПД, полученных Оператором как до, так и после ее утверждения,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ПД, полученных до ее утверждения.</w:t>
      </w:r>
    </w:p>
    <w:p w14:paraId="38F7DFC5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74CAF7B5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3. ЦЕЛИ ОБРАБОТКИ ПД, КАТЕГОРИИ СУБЪЕКТОВ ПД,</w:t>
      </w:r>
    </w:p>
    <w:p w14:paraId="40D18B71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ПЕРЕЧЕНЬ И КАТЕГОРИИ ОБРАБАТЫВАЕМЫХ ПД</w:t>
      </w:r>
    </w:p>
    <w:p w14:paraId="41DF35F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3.1. ПД обрабатываются Оператором в непротиворечащих законодательству Российской Федерации целях и в своих законных интересах, если такая обработка не нарушает прав субъектов ПД.</w:t>
      </w:r>
    </w:p>
    <w:p w14:paraId="2B26C669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3.2. Обработка ПД, избыточных по отношению к заявленной цели их обработки, не допускается.</w:t>
      </w:r>
    </w:p>
    <w:p w14:paraId="0996770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3.3. Цели обработки ПД:</w:t>
      </w:r>
    </w:p>
    <w:p w14:paraId="6C60E297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заключение сделок и исполнение обязательств, вытекающих из договорных и иных гражданско-правовых отношений;</w:t>
      </w:r>
    </w:p>
    <w:p w14:paraId="5BE1AAA6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предоставление субъекту ПД информации о продукции Оператора, специальных предложениях, наличии товара, предоставление иных сведений и консультаций, а также осуществление новостной рассылки, направление сообщений рекламного характера, в том числе для последующего заключения любых разрешенных законодательством Российской Федерации сделок;</w:t>
      </w:r>
    </w:p>
    <w:p w14:paraId="7B5C7C71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проведение с участием субъектов ПД мероприятий (экскурсии, показы и т.д.);</w:t>
      </w:r>
    </w:p>
    <w:p w14:paraId="261EE899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проведение акций, опросов, маркетинговых и иных исследований;</w:t>
      </w:r>
    </w:p>
    <w:p w14:paraId="0ACDFEA4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подготовка и передача ответов на обращения субъектов ПД;</w:t>
      </w:r>
    </w:p>
    <w:p w14:paraId="1BAE90E1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обеспечение пропускного и внутриобъектового режимов на объектах Оператора;</w:t>
      </w:r>
    </w:p>
    <w:p w14:paraId="12F8BD2A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формирование справочных материалов для внутреннего информационного обеспечения деятельности Оператора;</w:t>
      </w:r>
    </w:p>
    <w:p w14:paraId="6B7DBB4A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выполнение предусмотренных законодательством Российской Федерации прав и обязанностей работодателя, включая привлечение и отбор кандидатов на работу;</w:t>
      </w:r>
    </w:p>
    <w:p w14:paraId="5186E737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участие в судопроизводстве и исполнение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3F610106">
      <w:pPr>
        <w:numPr>
          <w:ilvl w:val="0"/>
          <w:numId w:val="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осуществление и исполнение функций, полномочий и обязанностей, возложенных на Оператора законодательством Российской Федерации, а также для достижения иных целей, предусмотренных законодательством Российской Федерации.</w:t>
      </w:r>
    </w:p>
    <w:p w14:paraId="07710712">
      <w:pPr>
        <w:shd w:val="clear" w:color="auto" w:fill="FFFFFF"/>
        <w:spacing w:after="0" w:line="375" w:lineRule="atLeast"/>
        <w:ind w:left="6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3.4. Оператором обрабатываются ПД следующих субъектов ПД:</w:t>
      </w:r>
    </w:p>
    <w:p w14:paraId="1628E062">
      <w:pPr>
        <w:numPr>
          <w:ilvl w:val="0"/>
          <w:numId w:val="4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физических лиц - клиентов, посетителей сайта Оператора в сети Интернет (далее – сайт Оператора), пользователей мобильного приложения Оператора, контрагентов и потенциальных клиентов и контрагентов Оператора;</w:t>
      </w:r>
    </w:p>
    <w:p w14:paraId="3934D4D6">
      <w:pPr>
        <w:numPr>
          <w:ilvl w:val="0"/>
          <w:numId w:val="4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физических лиц, являющихся представителями или участниками контрагентов и потенциальных контрагентов Оператора;</w:t>
      </w:r>
    </w:p>
    <w:p w14:paraId="3AD5E94A">
      <w:pPr>
        <w:numPr>
          <w:ilvl w:val="0"/>
          <w:numId w:val="4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работников, бывших работников, кандидатов на вакантные должности Оператора (далее – соискатели) и их родственников;</w:t>
      </w:r>
    </w:p>
    <w:p w14:paraId="3B6383AA">
      <w:pPr>
        <w:numPr>
          <w:ilvl w:val="0"/>
          <w:numId w:val="4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физических лиц - участников Оператора, представителей участников Оператора (юридических лиц);</w:t>
      </w:r>
    </w:p>
    <w:p w14:paraId="73BEEB0B">
      <w:pPr>
        <w:numPr>
          <w:ilvl w:val="0"/>
          <w:numId w:val="4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иных лиц в случаях, предусмотренных законодательством Российской Федерации или локальными нормативными актами Оператора.</w:t>
      </w:r>
    </w:p>
    <w:p w14:paraId="7E4C0079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3.5. В состав ПД посетителей сайта Оператора, пользователей мобильного приложения Оператора, клиентов, работников и соискателей Оператора, их родственников входит информация, предоставляемая субъектами ПД, в том числе в ходе регистрации личного кабинета на сайте Оператора или в мобильном приложении Оператора.</w:t>
      </w:r>
    </w:p>
    <w:p w14:paraId="44BB2F59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3.6. Оператор обрабатывает следующие ПД, полученные от посетителей сайта Оператора или пользователей в мобильном приложении Оператора:</w:t>
      </w:r>
    </w:p>
    <w:p w14:paraId="5C1439E1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фамилия, имя, отчество;</w:t>
      </w:r>
    </w:p>
    <w:p w14:paraId="0EFD50B2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адрес электронной почты;</w:t>
      </w:r>
    </w:p>
    <w:p w14:paraId="270D7BFB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номера телефонов;</w:t>
      </w:r>
    </w:p>
    <w:p w14:paraId="4B5A1251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год, месяц, дата и место рождения;</w:t>
      </w:r>
    </w:p>
    <w:p w14:paraId="597D87DD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IP адрес;</w:t>
      </w:r>
    </w:p>
    <w:p w14:paraId="3FD20C57">
      <w:pPr>
        <w:numPr>
          <w:ilvl w:val="0"/>
          <w:numId w:val="5"/>
        </w:numPr>
        <w:shd w:val="clear" w:color="auto" w:fill="FFFFFF"/>
        <w:spacing w:after="0" w:line="375" w:lineRule="atLeast"/>
        <w:ind w:left="426" w:hanging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иные данные, сообщенные Оператору субъектом ПД при посещении им сайта Оператора или при использовании мобильного приложения Оператора.</w:t>
      </w:r>
    </w:p>
    <w:p w14:paraId="7830446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3.7. К ПД клиентов и потенциальных клиентов Оператора относятся следующие сведения:</w:t>
      </w:r>
    </w:p>
    <w:p w14:paraId="6EBC818C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фамилия, имя, отчество;</w:t>
      </w:r>
    </w:p>
    <w:p w14:paraId="50C2D42A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пол;</w:t>
      </w:r>
    </w:p>
    <w:p w14:paraId="5D523648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дата и место рождения;</w:t>
      </w:r>
    </w:p>
    <w:p w14:paraId="35F95EFE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гражданство и паспортные данные;</w:t>
      </w:r>
    </w:p>
    <w:p w14:paraId="3ABE1343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СНИЛС;</w:t>
      </w:r>
    </w:p>
    <w:p w14:paraId="28F5B4C7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ИНН;</w:t>
      </w:r>
    </w:p>
    <w:p w14:paraId="7524FC0C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состояние в браке;</w:t>
      </w:r>
    </w:p>
    <w:p w14:paraId="26E65CAF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состав семьи;</w:t>
      </w:r>
    </w:p>
    <w:p w14:paraId="6E7E7705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адрес места жительства, домашний / мобильный телефон;</w:t>
      </w:r>
    </w:p>
    <w:p w14:paraId="04A8E5AB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адрес электронной почты;</w:t>
      </w:r>
    </w:p>
    <w:p w14:paraId="5E7F857F">
      <w:pPr>
        <w:numPr>
          <w:ilvl w:val="0"/>
          <w:numId w:val="6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иные сведения, переданные субъектом ПД Оператору.</w:t>
      </w:r>
    </w:p>
    <w:p w14:paraId="5D3131B3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3.8. К ПД физических лиц, являющихся представителями или участниками контрагентов и потенциальных контрагентов Оператора, относятся следующие сведения:</w:t>
      </w:r>
    </w:p>
    <w:p w14:paraId="434C94B1">
      <w:pPr>
        <w:numPr>
          <w:ilvl w:val="0"/>
          <w:numId w:val="7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фамилия, имя, отчество;</w:t>
      </w:r>
    </w:p>
    <w:p w14:paraId="6BF11D05">
      <w:pPr>
        <w:numPr>
          <w:ilvl w:val="0"/>
          <w:numId w:val="7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гражданство, паспортные данные;</w:t>
      </w:r>
    </w:p>
    <w:p w14:paraId="1BF3370A">
      <w:pPr>
        <w:numPr>
          <w:ilvl w:val="0"/>
          <w:numId w:val="7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иные сведения, предоставленные Оператору субъектом ПД.</w:t>
      </w:r>
    </w:p>
    <w:p w14:paraId="5C93359A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3.9. Обработка ПД работников и соискателей:</w:t>
      </w:r>
    </w:p>
    <w:p w14:paraId="167C2CEA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3.9.1. В состав ПД работников и соискателей входит документально подтвержденная информация, получаемая из официальных документов соискателя, предъявляемых им с целью трудоустройства и при приеме на работу, а также из документов, полученных от работника в процессе его трудовой деятельности.</w:t>
      </w:r>
    </w:p>
    <w:p w14:paraId="34D3C9E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3.9.2. При заключении трудового договора лицо, поступающее на работу к Оператору, предъявляет документы в соответствии со ст. 65 Трудового кодекса Российской Федерации и согласие на обработку своих ПД.</w:t>
      </w:r>
    </w:p>
    <w:p w14:paraId="3BF6566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3.9.3. К ПД работника, соискателя относятся следующие сведения:</w:t>
      </w:r>
    </w:p>
    <w:p w14:paraId="745E5874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фамилия, имя, отчество;</w:t>
      </w:r>
    </w:p>
    <w:p w14:paraId="62745792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пол;</w:t>
      </w:r>
    </w:p>
    <w:p w14:paraId="24505894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дата и место рождения;</w:t>
      </w:r>
    </w:p>
    <w:p w14:paraId="3962E5C1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гражданство и паспортные данные;</w:t>
      </w:r>
    </w:p>
    <w:p w14:paraId="2214FB9A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СНИЛС;</w:t>
      </w:r>
    </w:p>
    <w:p w14:paraId="1A04F84C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ИНН;</w:t>
      </w:r>
    </w:p>
    <w:p w14:paraId="4BB63BAC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знание иностранного языка;</w:t>
      </w:r>
    </w:p>
    <w:p w14:paraId="291C1AF0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образование, специальность;</w:t>
      </w:r>
    </w:p>
    <w:p w14:paraId="364240C8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стаж работы;</w:t>
      </w:r>
    </w:p>
    <w:p w14:paraId="26BBF919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предыдущие места работы;</w:t>
      </w:r>
    </w:p>
    <w:p w14:paraId="144FEFA7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состояние в браке;</w:t>
      </w:r>
    </w:p>
    <w:p w14:paraId="59A99CA7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состав семьи;</w:t>
      </w:r>
    </w:p>
    <w:p w14:paraId="5AEB9B57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адрес места жительства, домашний / мобильный телефон;</w:t>
      </w:r>
    </w:p>
    <w:p w14:paraId="1BB34F4B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сведения о воинском учете;</w:t>
      </w:r>
    </w:p>
    <w:p w14:paraId="48F5BF4C">
      <w:pPr>
        <w:numPr>
          <w:ilvl w:val="0"/>
          <w:numId w:val="8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иные сведения, переданные работником или соискателем Оператору.</w:t>
      </w:r>
    </w:p>
    <w:p w14:paraId="16B8924A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3.10. Перечень обрабатываемых ПД участников Оператора определяется законодательством Российской Федерации.</w:t>
      </w:r>
    </w:p>
    <w:p w14:paraId="41D0E5E4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3.11. Специальные категории ПД, а также биометрические ПД субъектов ПД обрабатываются Оператором в порядке, установленном законодательством Российской Федерации.</w:t>
      </w:r>
    </w:p>
    <w:p w14:paraId="0177B82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61040D6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4. УСЛОВИЯ ОБРАБОТКИ ПД И ИХ ПЕРЕДАЧИ ТРЕТЬИМ ЛИЦАМ</w:t>
      </w:r>
    </w:p>
    <w:p w14:paraId="3893FF8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4.1. Обработка ПД субъекта ПД осуществляется в течение срока, необходимого для целей, указанных в Политике, любым законным способом, в том числе в ИС ПД, с использованием средств автоматизации или без использования таких средств.</w:t>
      </w:r>
    </w:p>
    <w:p w14:paraId="20BE90D9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4.2. В случаях, предусмотренных Законом № 152-ФЗ, допускается распространение Оператором ПД (раскрытие ПД неопределенному кругу лиц).</w:t>
      </w:r>
    </w:p>
    <w:p w14:paraId="49C78E2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4.3. Содержание и объем обрабатываемых ПД определяются целями их обработки, приведенными в разделе 3 Политики, и указываются в согласии субъекта ПД на обработку его ПД, за исключением случаев, когда обработка ПД может осуществляться без получения такого согласия.</w:t>
      </w:r>
    </w:p>
    <w:p w14:paraId="07A5464A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4.4. Предоставляя свои ПД Оператору, субъект ПД подтверждает ознакомление с Политикой и соглашается с тем, что Оператор вправе осуществлять обработку ПД,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ПД, в том числе вправе передавать эти ПД третьим лицам, в частности, подрядчикам, обслуживающим сайт Оператора или мобильное приложение Оператора, кредитным организациям, иным юридическим и физическим лицам, оказывающим Оператору маркетинговые и иные услуги, в том числе в целях проведения экскурсий и иных мероприятий.</w:t>
      </w:r>
    </w:p>
    <w:p w14:paraId="6A86295F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4.5. ПД могут быть переданы Оператором уполномоченным органам государственной власти только по основаниям и в порядке, установленным законодательством Российской Федерации.</w:t>
      </w:r>
    </w:p>
    <w:p w14:paraId="37EE0CF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4.5.1. Оператор вправе передать ПД третьим лицам в следующих случаях:</w:t>
      </w:r>
    </w:p>
    <w:p w14:paraId="4273FEFA">
      <w:pPr>
        <w:numPr>
          <w:ilvl w:val="0"/>
          <w:numId w:val="9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субъект ПД выразил свое согласие на такие действия;</w:t>
      </w:r>
    </w:p>
    <w:p w14:paraId="77098CD7">
      <w:pPr>
        <w:numPr>
          <w:ilvl w:val="0"/>
          <w:numId w:val="9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передача предусмотрена в рамках процедуры, установленной законодательством Российской Федерации.</w:t>
      </w:r>
    </w:p>
    <w:p w14:paraId="446D1402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4.6. Фактом заполнения и передачи Оператору формы (обратной связи / анкеты, при создании аккаунта личного кабинета; далее – форма), в которую вносятся ПД на сайте Оператора или в мобильном приложении Оператора, субъект ПД подтверждает, что он:</w:t>
      </w:r>
    </w:p>
    <w:p w14:paraId="27A56CF7">
      <w:pPr>
        <w:numPr>
          <w:ilvl w:val="0"/>
          <w:numId w:val="10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указывает достоверную информацию о себе, вся иная информация предоставляется субъектом ПД по его собственному усмотрению;</w:t>
      </w:r>
    </w:p>
    <w:p w14:paraId="10520A36">
      <w:pPr>
        <w:numPr>
          <w:ilvl w:val="0"/>
          <w:numId w:val="10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ознакомлен с Политикой и согласен с тем, что Оператор вправе осуществлять обработку ПД, в том числе передавать эти ПД третьим лицам, в частности, лицам, указанным в п. 4.4 Политики;</w:t>
      </w:r>
    </w:p>
    <w:p w14:paraId="365E8239">
      <w:pPr>
        <w:numPr>
          <w:ilvl w:val="0"/>
          <w:numId w:val="10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в порядке, предусмотренном ч. 1 ст. 18 Федерального закона от 13.03.2006 № 38-ФЗ «О рекламе», выражает свое согласие на получение сообщений, включая sms-уведомления, рекламного характера по сетям электросвязи, в том числе посредством использования телефонной, факсимильной, подвижной радиотелефонной связи;</w:t>
      </w:r>
    </w:p>
    <w:p w14:paraId="62B69EEB">
      <w:pPr>
        <w:numPr>
          <w:ilvl w:val="0"/>
          <w:numId w:val="10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признает юридическую силу электронных писем / документов, направленных по электронной почте, в том числе Оператором;</w:t>
      </w:r>
    </w:p>
    <w:p w14:paraId="12FB91E3">
      <w:pPr>
        <w:numPr>
          <w:ilvl w:val="0"/>
          <w:numId w:val="10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единолично обладает правом и возможностью доступа к аккаунту электронной почты и / или устройству подвижной радиотелефонной связи с адресом и / или номером, указанным в форме. Данный доступ осуществляется субъектом ПД по паролю, который является конфиденциальным.</w:t>
      </w:r>
    </w:p>
    <w:p w14:paraId="5818763F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4.6.1. Оператор не проверяет достоверность получаемой (собираемой) информации о субъекте ПД, за исключением случаев, когда такая проверка необходима в целях исполнения обязательств перед ним.</w:t>
      </w:r>
    </w:p>
    <w:p w14:paraId="3D7D4559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4.7. При обработке ПД Оператор руководствуется законодательством Российской Федерации, Политикой и локальными нормативными актами Оператора.</w:t>
      </w:r>
    </w:p>
    <w:p w14:paraId="09DA47D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4.8. При осуществлении обработки ПД Оператор использует базы данных, находящиеся на территории Российской Федерации.</w:t>
      </w:r>
    </w:p>
    <w:p w14:paraId="1602DB2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4.9. Трансграничная передача ПД Оператором не осуществляется.</w:t>
      </w:r>
    </w:p>
    <w:p w14:paraId="6F748074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069E04B2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5. ОБРАТНАЯ СВЯЗЬ</w:t>
      </w:r>
    </w:p>
    <w:p w14:paraId="7726C38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5.1. Контактные данные Оператора для обращения субъектов ПД по вопросам, относящимся к ПД:</w:t>
      </w:r>
    </w:p>
    <w:p w14:paraId="25271776">
      <w:pPr>
        <w:numPr>
          <w:ilvl w:val="0"/>
          <w:numId w:val="11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адрес электронной почты: </w:t>
      </w:r>
      <w:r>
        <w:rPr>
          <w:rFonts w:hint="default" w:ascii="Times New Roman" w:hAnsi="Times New Roman"/>
          <w:color w:val="000000"/>
          <w:spacing w:val="-3"/>
          <w:sz w:val="24"/>
          <w:szCs w:val="24"/>
          <w:lang w:val="en-US"/>
        </w:rPr>
        <w:t>sz-idel-nn</w:t>
      </w:r>
      <w:r>
        <w:rPr>
          <w:rFonts w:ascii="Times New Roman" w:hAnsi="Times New Roman"/>
          <w:color w:val="000000"/>
          <w:spacing w:val="-3"/>
          <w:sz w:val="24"/>
          <w:szCs w:val="24"/>
          <w:highlight w:val="none"/>
        </w:rPr>
        <w:t>@</w:t>
      </w:r>
      <w:r>
        <w:rPr>
          <w:rFonts w:ascii="Times New Roman" w:hAnsi="Times New Roman"/>
          <w:color w:val="000000"/>
          <w:spacing w:val="-3"/>
          <w:sz w:val="24"/>
          <w:szCs w:val="24"/>
          <w:highlight w:val="none"/>
          <w:lang w:val="en-US"/>
        </w:rPr>
        <w:t>szidel</w:t>
      </w:r>
      <w:r>
        <w:rPr>
          <w:rFonts w:ascii="Times New Roman" w:hAnsi="Times New Roman"/>
          <w:color w:val="000000"/>
          <w:spacing w:val="-3"/>
          <w:sz w:val="24"/>
          <w:szCs w:val="24"/>
          <w:highlight w:val="none"/>
        </w:rPr>
        <w:t>.ru;</w:t>
      </w:r>
    </w:p>
    <w:p w14:paraId="67BBDD69">
      <w:pPr>
        <w:numPr>
          <w:ilvl w:val="0"/>
          <w:numId w:val="11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адрес местонахождения: 603024, Нижегородская область, г. о. город Нижний Новгород, г. Нижний Новгород, пер. Бойновский, д. 22, к. 1, офис 9</w:t>
      </w:r>
    </w:p>
    <w:p w14:paraId="2D29F34A">
      <w:pPr>
        <w:numPr>
          <w:ilvl w:val="0"/>
          <w:numId w:val="11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контактный телефон: </w:t>
      </w:r>
      <w:r>
        <w:rPr>
          <w:rFonts w:hint="default" w:ascii="Times New Roman" w:hAnsi="Times New Roman"/>
          <w:color w:val="000000"/>
          <w:spacing w:val="-3"/>
          <w:sz w:val="24"/>
          <w:szCs w:val="24"/>
          <w:lang w:val="en-US"/>
        </w:rPr>
        <w:t>+7 (903) 254-19-97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14:paraId="3D67382C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5.2. Обратившись по указанным в п. 5.1 Политики контактным данным, субъект ПД, обрабатываемых Оператором, может получить информацию, касающуюся обработки его ПД, в том числе содержащую:</w:t>
      </w:r>
    </w:p>
    <w:p w14:paraId="3BE2C51A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подтверждение факта обработки ПД Оператором;</w:t>
      </w:r>
    </w:p>
    <w:p w14:paraId="05B05D7A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правовые основания и цели обработки ПД;</w:t>
      </w:r>
    </w:p>
    <w:p w14:paraId="59FEBB6E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применяемые Оператором способы обработки ПД;</w:t>
      </w:r>
    </w:p>
    <w:p w14:paraId="1C6947F3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наименование и место нахождения Оператора, сведения о лицах (за исключением работников), которые имеют доступ к ПД или которым могут быть раскрыты ПД на основании договора с Оператором или на основании федерального закона;</w:t>
      </w:r>
    </w:p>
    <w:p w14:paraId="0DF9F8B7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обрабатываемые ПД, относящиеся к соответствующему субъекту ПД, источник их получения, если иной порядок представления таких данных не предусмотрен федеральным законом;</w:t>
      </w:r>
    </w:p>
    <w:p w14:paraId="49C74A3D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сроки обработки ПД, в том числе сроки их хранения;</w:t>
      </w:r>
    </w:p>
    <w:p w14:paraId="7D77E41E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порядок осуществления субъектом ПД прав, предусмотренных Законом № 152-ФЗ;</w:t>
      </w:r>
    </w:p>
    <w:p w14:paraId="7B774A8E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информацию об осуществленной или о предполагаемой трансграничной передаче ПД;</w:t>
      </w:r>
    </w:p>
    <w:p w14:paraId="2A742CF0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наименование или фамилию, имя, отчество и адрес лица, осуществляющего обработку ПД по поручению Оператора, если обработка поручена или будет поручена такому лицу;</w:t>
      </w:r>
    </w:p>
    <w:p w14:paraId="45ECB6B3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информацию о способах исполнения Оператором обязанностей, установленных статьей 18.1 Закона № 152-ФЗ;</w:t>
      </w:r>
    </w:p>
    <w:p w14:paraId="2529BDC2">
      <w:pPr>
        <w:numPr>
          <w:ilvl w:val="0"/>
          <w:numId w:val="12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иные сведения, предусмотренные Законом № 152-ФЗ или другими федеральными законами.</w:t>
      </w:r>
    </w:p>
    <w:p w14:paraId="4D616EF4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5.3. Субъект ПД имеет право на получение информации, касающейся обработки его ПД, за исключением случаев, когда данное право ограничено в соответствии с федеральными законами. Субъект ПД вправе требовать от Оператора уточнения его ПД, их блокирования или уничтожения в случае, если ПД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2DEA585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5.3.1. Оператор исходит из того, что субъект ПД согласен с тем, что по его письменному требованию уведомление об уничтожении ПД будет направляться / вручаться по его адресам электронной почты или места проживания, указанным в согласии на обработку ПД, или его представителю лично или по адресу места проживания.</w:t>
      </w:r>
    </w:p>
    <w:p w14:paraId="124ACE74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5.3.2. Запрос субъекта ПД на получение информации, отзыв согласия на обработку ПД, требование о прекращении обработки или передачи ПД или обращение об уничтожении ПД (далее – Запрос) должны содержать:</w:t>
      </w:r>
    </w:p>
    <w:p w14:paraId="5ADF065D">
      <w:pPr>
        <w:numPr>
          <w:ilvl w:val="0"/>
          <w:numId w:val="1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фамилию, имя, отчество (при наличии) субъекта ПД и его представителя;</w:t>
      </w:r>
    </w:p>
    <w:p w14:paraId="39040FE7">
      <w:pPr>
        <w:numPr>
          <w:ilvl w:val="0"/>
          <w:numId w:val="1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номер основного документа, удостоверяющего личность субъекта ПД или его представителя, сведения о дате выдачи указанного документа и выдавшем его органе;</w:t>
      </w:r>
    </w:p>
    <w:p w14:paraId="6BE2DCE5">
      <w:pPr>
        <w:numPr>
          <w:ilvl w:val="0"/>
          <w:numId w:val="1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сведения, подтверждающие участие субъекта ПД в отношениях с Оператором (номер договора, дата заключения договора, условное словесное обозначение и / или иные сведения), либо сведения, иным образом подтверждающие факт обработки ПД Оператором;</w:t>
      </w:r>
    </w:p>
    <w:p w14:paraId="79411E12">
      <w:pPr>
        <w:numPr>
          <w:ilvl w:val="0"/>
          <w:numId w:val="13"/>
        </w:numPr>
        <w:shd w:val="clear" w:color="auto" w:fill="FFFFFF"/>
        <w:spacing w:after="0" w:line="375" w:lineRule="atLeast"/>
        <w:ind w:left="426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подпись субъекта ПД или его представителя.</w:t>
      </w:r>
    </w:p>
    <w:p w14:paraId="522B937F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5.3.3. Требование о прекращении передачи ПД также должно содержать контактную информацию (номер телефона, адрес электронной почты или почтовый адрес) субъекта ПД, а также перечень ПД, обработка которых подлежит прекращению.</w:t>
      </w:r>
    </w:p>
    <w:p w14:paraId="6CC64BD2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5.3.3.1. Запросы могут быть направлены в форме соответствующего уведомления по электронной почте с предоставленного субъектом ПД электронного почтового адреса на электронный почтовый адрес Оператора или в форме письменного документа путем направления Оператору заказным письмом с уведомлением о вручении с описью вложения по адресу местонахождения Оператора (п.5.1.).</w:t>
      </w:r>
    </w:p>
    <w:p w14:paraId="0E57AB95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5.4. Информация предоставляется Оператором субъекту ПД или его представителю в течение 10 (десяти) рабочих дней с момента обращения либо получения Оператором Запроса. Указанный срок может быть продлен, но не более чем на 5 (пять) рабочих дней в случае направления Оператором в адрес субъекта ПД мотивированного уведомления с указанием причин продления срока предоставления запрашиваемой информации.</w:t>
      </w:r>
    </w:p>
    <w:p w14:paraId="545E2302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5.5. В случае если информация, касающаяся обработки ПД субъекта ПД, а также обрабатываемые ПД были предоставлены для ознакомления субъекту ПД по его запросу, субъект ПД вправе обратиться повторно к Оператору или направить повторный запрос о получении ПД не ранее чем через 30 (тридцать) дней после первоначального обращения или направления первоначального запроса.</w:t>
      </w:r>
    </w:p>
    <w:p w14:paraId="3A71E03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5.6. В случае отзыва субъектом ПД согласия на обработку ПД Оператор вправе продолжить обработку ПД без согласия субъекта ПД при наличии оснований, предусмотренных законодательством Российской Федерации.</w:t>
      </w:r>
    </w:p>
    <w:p w14:paraId="3FAB602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3DB270D2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6. БЕЗОПАСНОСТЬ ОБРАБОТКИ ПД</w:t>
      </w:r>
    </w:p>
    <w:p w14:paraId="019F0AE6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6.1. Основной задачей обеспечения безопасности ПД при их обработке Оператором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ПД, разрушения (уничтожения) или искажения их в процессе обработки.</w:t>
      </w:r>
    </w:p>
    <w:p w14:paraId="4D71CE87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6.2. Оператор принимает необходимые и достаточные меры технического и организационного характера для обеспечения информационной безопасности и защиты ПД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</w:t>
      </w:r>
    </w:p>
    <w:p w14:paraId="220CFAFF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6.3. Оператором не производится обработка ПД, несовместимая с целями их сбора. Если иное не предусмотрено федеральным законом, по окончании обработки ПД Оператором, в том числе при достижении целей их обработки или утраты необходимости в достижении этих целей, обрабатывавшиеся Оператором ПД уничтожатся или обезличиваются.</w:t>
      </w:r>
    </w:p>
    <w:p w14:paraId="6705C16E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6.4. При обработке ПД обеспечиваются их точность, достаточность, а при необходимости – и актуальность по отношению к целям обработки. Оператор принимает необходимые меры по удалению или уточнению неполных или неточных ПД.</w:t>
      </w:r>
    </w:p>
    <w:p w14:paraId="3AE3666A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</w:p>
    <w:p w14:paraId="62DA8D06">
      <w:pPr>
        <w:shd w:val="clear" w:color="auto" w:fill="FFFFFF"/>
        <w:spacing w:after="0" w:line="285" w:lineRule="atLeast"/>
        <w:jc w:val="center"/>
        <w:textAlignment w:val="baseline"/>
        <w:outlineLvl w:val="1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7. ЗАКЛЮЧИТЕЛЬНЫЕ ПОЛОЖЕНИЯ</w:t>
      </w:r>
    </w:p>
    <w:p w14:paraId="756106E1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7.1. Оператор имеет право вносить изменения в Политику. Изменения вступают в силу с момента, указанного в новой редакции Политики.</w:t>
      </w:r>
    </w:p>
    <w:p w14:paraId="06C0BF7E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7.2. Политика является общедоступным документом и подлежит размещению в местах, доступных для субъектов ПД.</w:t>
      </w:r>
    </w:p>
    <w:p w14:paraId="3B6A37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>
      <w:pgSz w:w="11906" w:h="16838"/>
      <w:pgMar w:top="567" w:right="707" w:bottom="567" w:left="1134" w:header="397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Montserrat">
    <w:panose1 w:val="00000500000000000000"/>
    <w:charset w:val="CC"/>
    <w:family w:val="auto"/>
    <w:pitch w:val="default"/>
    <w:sig w:usb0="2000020F" w:usb1="00000003" w:usb2="00000000" w:usb3="00000000" w:csb0="20000197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2106F"/>
    <w:multiLevelType w:val="multilevel"/>
    <w:tmpl w:val="026210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103F0710"/>
    <w:multiLevelType w:val="multilevel"/>
    <w:tmpl w:val="103F071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12C37676"/>
    <w:multiLevelType w:val="multilevel"/>
    <w:tmpl w:val="12C376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196B4E29"/>
    <w:multiLevelType w:val="multilevel"/>
    <w:tmpl w:val="196B4E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27FE6B40"/>
    <w:multiLevelType w:val="multilevel"/>
    <w:tmpl w:val="27FE6B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2B9E0C8C"/>
    <w:multiLevelType w:val="multilevel"/>
    <w:tmpl w:val="2B9E0C8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31C10619"/>
    <w:multiLevelType w:val="multilevel"/>
    <w:tmpl w:val="31C106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34E14887"/>
    <w:multiLevelType w:val="multilevel"/>
    <w:tmpl w:val="34E148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B197B49"/>
    <w:multiLevelType w:val="multilevel"/>
    <w:tmpl w:val="3B197B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3C5840F2"/>
    <w:multiLevelType w:val="multilevel"/>
    <w:tmpl w:val="3C5840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5BAD38E9"/>
    <w:multiLevelType w:val="multilevel"/>
    <w:tmpl w:val="5BAD3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>
    <w:nsid w:val="5C876B05"/>
    <w:multiLevelType w:val="multilevel"/>
    <w:tmpl w:val="5C876B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5E5D62FB"/>
    <w:multiLevelType w:val="multilevel"/>
    <w:tmpl w:val="5E5D62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43"/>
    <w:rsid w:val="00033319"/>
    <w:rsid w:val="00055011"/>
    <w:rsid w:val="000B74C6"/>
    <w:rsid w:val="000E2B7F"/>
    <w:rsid w:val="000F4F39"/>
    <w:rsid w:val="00116B01"/>
    <w:rsid w:val="001176ED"/>
    <w:rsid w:val="00130AA0"/>
    <w:rsid w:val="001345F7"/>
    <w:rsid w:val="001B2E3F"/>
    <w:rsid w:val="001E1C3E"/>
    <w:rsid w:val="0022146C"/>
    <w:rsid w:val="0024355C"/>
    <w:rsid w:val="00244328"/>
    <w:rsid w:val="0025004B"/>
    <w:rsid w:val="00250D32"/>
    <w:rsid w:val="00252159"/>
    <w:rsid w:val="00255FAE"/>
    <w:rsid w:val="00265E99"/>
    <w:rsid w:val="00275497"/>
    <w:rsid w:val="00285AAA"/>
    <w:rsid w:val="002B6531"/>
    <w:rsid w:val="00321656"/>
    <w:rsid w:val="00325305"/>
    <w:rsid w:val="003271AC"/>
    <w:rsid w:val="00341812"/>
    <w:rsid w:val="00366E70"/>
    <w:rsid w:val="003C7AA3"/>
    <w:rsid w:val="003F2AF3"/>
    <w:rsid w:val="00401FC1"/>
    <w:rsid w:val="00415EA3"/>
    <w:rsid w:val="00416681"/>
    <w:rsid w:val="00474F3D"/>
    <w:rsid w:val="0048320D"/>
    <w:rsid w:val="004940EB"/>
    <w:rsid w:val="004D459C"/>
    <w:rsid w:val="00534963"/>
    <w:rsid w:val="00573EE4"/>
    <w:rsid w:val="005B29D5"/>
    <w:rsid w:val="0061193D"/>
    <w:rsid w:val="00615F56"/>
    <w:rsid w:val="00682D71"/>
    <w:rsid w:val="0069359E"/>
    <w:rsid w:val="006A06B9"/>
    <w:rsid w:val="006D452A"/>
    <w:rsid w:val="006E1B2A"/>
    <w:rsid w:val="006F0091"/>
    <w:rsid w:val="007146EE"/>
    <w:rsid w:val="007A501A"/>
    <w:rsid w:val="007B2C31"/>
    <w:rsid w:val="007B52EA"/>
    <w:rsid w:val="007D33BC"/>
    <w:rsid w:val="007D3E14"/>
    <w:rsid w:val="007E7D2C"/>
    <w:rsid w:val="00854055"/>
    <w:rsid w:val="00863FC5"/>
    <w:rsid w:val="008968F3"/>
    <w:rsid w:val="008D7D79"/>
    <w:rsid w:val="008F51CE"/>
    <w:rsid w:val="00904378"/>
    <w:rsid w:val="00926A86"/>
    <w:rsid w:val="00952731"/>
    <w:rsid w:val="00973D25"/>
    <w:rsid w:val="00993EB1"/>
    <w:rsid w:val="009B3741"/>
    <w:rsid w:val="009E773C"/>
    <w:rsid w:val="00A27EFC"/>
    <w:rsid w:val="00A6719E"/>
    <w:rsid w:val="00AC14D5"/>
    <w:rsid w:val="00AE3D2B"/>
    <w:rsid w:val="00B0714E"/>
    <w:rsid w:val="00B54FB1"/>
    <w:rsid w:val="00B87D6C"/>
    <w:rsid w:val="00B943CD"/>
    <w:rsid w:val="00BE474E"/>
    <w:rsid w:val="00C47843"/>
    <w:rsid w:val="00C87858"/>
    <w:rsid w:val="00CC0FC3"/>
    <w:rsid w:val="00CC3E87"/>
    <w:rsid w:val="00CD2457"/>
    <w:rsid w:val="00CD75BC"/>
    <w:rsid w:val="00CE5A6D"/>
    <w:rsid w:val="00D043E8"/>
    <w:rsid w:val="00D07E9E"/>
    <w:rsid w:val="00D655AC"/>
    <w:rsid w:val="00D72384"/>
    <w:rsid w:val="00D737E0"/>
    <w:rsid w:val="00DF40E8"/>
    <w:rsid w:val="00E25887"/>
    <w:rsid w:val="00E271B1"/>
    <w:rsid w:val="00F430D6"/>
    <w:rsid w:val="00F77EA5"/>
    <w:rsid w:val="00F91CE5"/>
    <w:rsid w:val="00FA01FC"/>
    <w:rsid w:val="00FA0808"/>
    <w:rsid w:val="00FB62C3"/>
    <w:rsid w:val="00FE4E16"/>
    <w:rsid w:val="19301A13"/>
    <w:rsid w:val="393051E4"/>
    <w:rsid w:val="606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iPriority="99" w:name="table of authorities"/>
    <w:lsdException w:unhideWhenUsed="0" w:uiPriority="99" w:semiHidden="0" w:name="macro"/>
    <w:lsdException w:unhideWhenUsed="0" w:uiPriority="99" w:semiHidden="0" w:name="toa heading"/>
    <w:lsdException w:uiPriority="99" w:name="List"/>
    <w:lsdException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2"/>
    <w:basedOn w:val="1"/>
    <w:link w:val="1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3"/>
    <w:basedOn w:val="1"/>
    <w:link w:val="20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2"/>
    <w:unhideWhenUsed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21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112" w:firstLine="709"/>
      <w:jc w:val="both"/>
    </w:pPr>
    <w:rPr>
      <w:rFonts w:ascii="Times New Roman" w:hAnsi="Times New Roman" w:eastAsiaTheme="minorEastAsia"/>
      <w:sz w:val="28"/>
      <w:szCs w:val="28"/>
    </w:rPr>
  </w:style>
  <w:style w:type="paragraph" w:styleId="9">
    <w:name w:val="foot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1">
    <w:name w:val="Table Grid"/>
    <w:basedOn w:val="6"/>
    <w:uiPriority w:val="39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basedOn w:val="5"/>
    <w:link w:val="7"/>
    <w:locked/>
    <w:uiPriority w:val="99"/>
    <w:rPr>
      <w:rFonts w:cs="Times New Roman"/>
      <w:sz w:val="22"/>
    </w:rPr>
  </w:style>
  <w:style w:type="character" w:customStyle="1" w:styleId="13">
    <w:name w:val="Нижний колонтитул Знак"/>
    <w:basedOn w:val="5"/>
    <w:link w:val="9"/>
    <w:locked/>
    <w:uiPriority w:val="99"/>
    <w:rPr>
      <w:rFonts w:cs="Times New Roman"/>
      <w:sz w:val="22"/>
    </w:rPr>
  </w:style>
  <w:style w:type="paragraph" w:customStyle="1" w:styleId="14">
    <w:name w:val="ConsPlusNormal"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5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 w:eastAsiaTheme="minorEastAsia"/>
      <w:lang w:val="ru-RU" w:eastAsia="ru-RU" w:bidi="ar-SA"/>
    </w:rPr>
  </w:style>
  <w:style w:type="paragraph" w:customStyle="1" w:styleId="16">
    <w:name w:val="ConsNormal"/>
    <w:uiPriority w:val="0"/>
    <w:pPr>
      <w:autoSpaceDE w:val="0"/>
      <w:autoSpaceDN w:val="0"/>
      <w:adjustRightInd w:val="0"/>
      <w:jc w:val="both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7">
    <w:name w:val="ConsDTNormal"/>
    <w:uiPriority w:val="99"/>
    <w:pPr>
      <w:autoSpaceDE w:val="0"/>
      <w:autoSpaceDN w:val="0"/>
      <w:adjustRightInd w:val="0"/>
      <w:jc w:val="both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8">
    <w:name w:val="Заголовок 1 Знак"/>
    <w:basedOn w:val="5"/>
    <w:link w:val="2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19">
    <w:name w:val="Заголовок 2 Знак"/>
    <w:basedOn w:val="5"/>
    <w:link w:val="3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20">
    <w:name w:val="Заголовок 3 Знак"/>
    <w:basedOn w:val="5"/>
    <w:link w:val="4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21">
    <w:name w:val="Основной текст Знак"/>
    <w:basedOn w:val="5"/>
    <w:link w:val="8"/>
    <w:uiPriority w:val="1"/>
    <w:rPr>
      <w:rFonts w:ascii="Times New Roman" w:hAnsi="Times New Roman" w:cs="Times New Roman" w:eastAsiaTheme="minorEastAsia"/>
      <w:sz w:val="28"/>
      <w:szCs w:val="28"/>
    </w:rPr>
  </w:style>
  <w:style w:type="paragraph" w:styleId="22">
    <w:name w:val="List Paragraph"/>
    <w:basedOn w:val="1"/>
    <w:qFormat/>
    <w:uiPriority w:val="34"/>
    <w:pPr>
      <w:widowControl w:val="0"/>
      <w:autoSpaceDE w:val="0"/>
      <w:autoSpaceDN w:val="0"/>
      <w:adjustRightInd w:val="0"/>
      <w:spacing w:after="0" w:line="240" w:lineRule="auto"/>
      <w:ind w:left="112" w:right="119" w:firstLine="709"/>
      <w:jc w:val="both"/>
    </w:pPr>
    <w:rPr>
      <w:rFonts w:ascii="Times New Roman" w:hAnsi="Times New Roman" w:eastAsiaTheme="minor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Pages>8</Pages>
  <Words>3104</Words>
  <Characters>17697</Characters>
  <Lines>147</Lines>
  <Paragraphs>41</Paragraphs>
  <TotalTime>136</TotalTime>
  <ScaleCrop>false</ScaleCrop>
  <LinksUpToDate>false</LinksUpToDate>
  <CharactersWithSpaces>20760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2025-12-29T06:41:00Z</dcterms:created>
  <dc:creator>КонсультантПлюс</dc:creator>
  <cp:lastModifiedBy>honor</cp:lastModifiedBy>
  <cp:lastPrinted>2019-02-12T07:22:00Z</cp:lastPrinted>
  <dcterms:modified xsi:type="dcterms:W3CDTF">2026-02-26T11:54:09Z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EC2A9923FD234D20BE5876A6898F5A13_13</vt:lpwstr>
  </property>
</Properties>
</file>